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9A230" w14:textId="77777777" w:rsidR="003B7CFA" w:rsidRDefault="00AC4A49" w:rsidP="00AC4A49">
      <w:pPr>
        <w:pStyle w:val="Heading1"/>
      </w:pPr>
      <w:r>
        <w:t xml:space="preserve">Data Privacy Policy – </w:t>
      </w:r>
      <w:proofErr w:type="gramStart"/>
      <w:r>
        <w:t>Draft  GDPR</w:t>
      </w:r>
      <w:proofErr w:type="gramEnd"/>
      <w:r>
        <w:t xml:space="preserve"> Compliant Policy</w:t>
      </w:r>
    </w:p>
    <w:p w14:paraId="1DAFD03A" w14:textId="77777777" w:rsidR="00AC4A49" w:rsidRDefault="00AC4A49" w:rsidP="00AC4A49"/>
    <w:p w14:paraId="7CD3F64E" w14:textId="77777777" w:rsidR="00AC4A49" w:rsidRDefault="00AC4A49" w:rsidP="00AC4A49">
      <w:pPr>
        <w:pStyle w:val="Heading2"/>
        <w:numPr>
          <w:ilvl w:val="0"/>
          <w:numId w:val="3"/>
        </w:numPr>
      </w:pPr>
      <w:r>
        <w:t>About this policy</w:t>
      </w:r>
    </w:p>
    <w:p w14:paraId="6A9CFD7D" w14:textId="77777777" w:rsidR="00AC4A49" w:rsidRPr="00AC4A49" w:rsidRDefault="00AC4A49" w:rsidP="00AC4A49"/>
    <w:p w14:paraId="23B5A344" w14:textId="77777777" w:rsidR="00AC4A49" w:rsidRDefault="00AC4A49" w:rsidP="00AC4A49"/>
    <w:p w14:paraId="0A452F0A" w14:textId="77777777" w:rsidR="00AC4A49" w:rsidRDefault="00AC4A49" w:rsidP="00AC4A49">
      <w:pPr>
        <w:pStyle w:val="ListParagraph"/>
        <w:numPr>
          <w:ilvl w:val="1"/>
          <w:numId w:val="3"/>
        </w:numPr>
      </w:pPr>
      <w:r>
        <w:t>This Policy explains when how an</w:t>
      </w:r>
      <w:r w:rsidR="0079021D">
        <w:t>d</w:t>
      </w:r>
      <w:r>
        <w:t xml:space="preserve"> where we collect personal information about our patients and staff, how we use it, how we keep it secure and how you can access it.</w:t>
      </w:r>
    </w:p>
    <w:p w14:paraId="1B2A431D" w14:textId="77777777" w:rsidR="00AC4A49" w:rsidRDefault="00AC4A49" w:rsidP="00AC4A49">
      <w:pPr>
        <w:pStyle w:val="ListParagraph"/>
        <w:ind w:left="1440"/>
      </w:pPr>
    </w:p>
    <w:p w14:paraId="3F5D7704" w14:textId="77777777" w:rsidR="00AC4A49" w:rsidRDefault="00AC4A49" w:rsidP="00AC4A49">
      <w:pPr>
        <w:pStyle w:val="ListParagraph"/>
        <w:numPr>
          <w:ilvl w:val="1"/>
          <w:numId w:val="3"/>
        </w:numPr>
      </w:pPr>
      <w:r>
        <w:t>We may collect use and store personal data as described in this policy</w:t>
      </w:r>
      <w:r w:rsidR="008E5A91">
        <w:t>.</w:t>
      </w:r>
    </w:p>
    <w:p w14:paraId="7FABB93A" w14:textId="77777777" w:rsidR="008E5A91" w:rsidRDefault="008E5A91" w:rsidP="008E5A91">
      <w:pPr>
        <w:pStyle w:val="ListParagraph"/>
      </w:pPr>
    </w:p>
    <w:p w14:paraId="79EDF208" w14:textId="77777777" w:rsidR="008E5A91" w:rsidRDefault="008E5A91" w:rsidP="00AC4A49">
      <w:pPr>
        <w:pStyle w:val="ListParagraph"/>
        <w:numPr>
          <w:ilvl w:val="1"/>
          <w:numId w:val="3"/>
        </w:numPr>
      </w:pPr>
      <w:r>
        <w:t>We reserve the right to amend this policy from time to time without prior notice.</w:t>
      </w:r>
    </w:p>
    <w:p w14:paraId="386B28CC" w14:textId="77777777" w:rsidR="008E5A91" w:rsidRDefault="008E5A91" w:rsidP="008E5A91">
      <w:pPr>
        <w:pStyle w:val="ListParagraph"/>
      </w:pPr>
    </w:p>
    <w:p w14:paraId="0208F8BF" w14:textId="77777777" w:rsidR="008E5A91" w:rsidRDefault="008E5A91" w:rsidP="008E5A91">
      <w:pPr>
        <w:pStyle w:val="ListParagraph"/>
        <w:numPr>
          <w:ilvl w:val="1"/>
          <w:numId w:val="3"/>
        </w:numPr>
      </w:pPr>
      <w:r>
        <w:t>We will always comply with the GDPR (General Data Protection Regulations). For the purposes of the GDPR we will be the “controller” of all the data we hold about you.</w:t>
      </w:r>
    </w:p>
    <w:p w14:paraId="2D3B7AAC" w14:textId="77777777" w:rsidR="008E5A91" w:rsidRDefault="008E5A91" w:rsidP="008E5A91">
      <w:pPr>
        <w:pStyle w:val="ListParagraph"/>
      </w:pPr>
    </w:p>
    <w:p w14:paraId="5DDDF6AC" w14:textId="77777777" w:rsidR="008E5A91" w:rsidRDefault="008E5A91" w:rsidP="00A6464E">
      <w:pPr>
        <w:pStyle w:val="Heading2"/>
        <w:numPr>
          <w:ilvl w:val="0"/>
          <w:numId w:val="3"/>
        </w:numPr>
      </w:pPr>
      <w:r>
        <w:t>What type of information we collect and w</w:t>
      </w:r>
      <w:r w:rsidR="00A6464E">
        <w:t>hy</w:t>
      </w:r>
    </w:p>
    <w:p w14:paraId="274CFB54" w14:textId="77777777" w:rsidR="008E5A91" w:rsidRDefault="008E5A91" w:rsidP="008E5A91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1"/>
        <w:gridCol w:w="2863"/>
        <w:gridCol w:w="2772"/>
      </w:tblGrid>
      <w:tr w:rsidR="008E5A91" w14:paraId="6341AEB3" w14:textId="77777777" w:rsidTr="008E5A91">
        <w:tc>
          <w:tcPr>
            <w:tcW w:w="3080" w:type="dxa"/>
            <w:shd w:val="clear" w:color="auto" w:fill="D9D9D9" w:themeFill="background1" w:themeFillShade="D9"/>
          </w:tcPr>
          <w:p w14:paraId="4F528CFF" w14:textId="77777777" w:rsidR="008E5A91" w:rsidRDefault="008E5A91" w:rsidP="00AC4A49">
            <w:r>
              <w:t>Type of Information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2CF7F76B" w14:textId="77777777" w:rsidR="008E5A91" w:rsidRDefault="008E5A91" w:rsidP="00AC4A49">
            <w:r>
              <w:t>Purpose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3FDB831C" w14:textId="77777777" w:rsidR="008E5A91" w:rsidRDefault="008E5A91" w:rsidP="008E5A91">
            <w:r>
              <w:t>Legal Basis of Processing</w:t>
            </w:r>
          </w:p>
        </w:tc>
      </w:tr>
      <w:tr w:rsidR="008E5A91" w14:paraId="32601CE6" w14:textId="77777777" w:rsidTr="008E5A91">
        <w:tc>
          <w:tcPr>
            <w:tcW w:w="3080" w:type="dxa"/>
          </w:tcPr>
          <w:p w14:paraId="69D7E796" w14:textId="77777777" w:rsidR="008E5A91" w:rsidRDefault="008E5A91" w:rsidP="00AC4A49">
            <w:r>
              <w:t>Name, address</w:t>
            </w:r>
            <w:r w:rsidR="00024744">
              <w:t>,</w:t>
            </w:r>
            <w:r>
              <w:t xml:space="preserve"> telephone number, email address</w:t>
            </w:r>
          </w:p>
        </w:tc>
        <w:tc>
          <w:tcPr>
            <w:tcW w:w="3081" w:type="dxa"/>
          </w:tcPr>
          <w:p w14:paraId="1ADC482D" w14:textId="77777777" w:rsidR="008E5A91" w:rsidRDefault="00024744" w:rsidP="00AC4A49">
            <w:r>
              <w:t>Managing correspondence, retention of Practice patient register</w:t>
            </w:r>
          </w:p>
          <w:p w14:paraId="0FC9A24B" w14:textId="77777777" w:rsidR="00024744" w:rsidRDefault="00024744" w:rsidP="00AC4A49"/>
          <w:p w14:paraId="4563D6B6" w14:textId="77777777" w:rsidR="00BE4DD4" w:rsidRDefault="00BE4DD4" w:rsidP="00AC4A49">
            <w:r>
              <w:t>To share with other health and social care providers where appropriate</w:t>
            </w:r>
          </w:p>
        </w:tc>
        <w:tc>
          <w:tcPr>
            <w:tcW w:w="3081" w:type="dxa"/>
          </w:tcPr>
          <w:p w14:paraId="2230D830" w14:textId="77777777" w:rsidR="00024744" w:rsidRDefault="00024744" w:rsidP="00024744">
            <w:r>
              <w:t>Performing the practices contract with NHS England.</w:t>
            </w:r>
          </w:p>
          <w:p w14:paraId="46E27BA2" w14:textId="77777777" w:rsidR="00897FF6" w:rsidRDefault="00897FF6" w:rsidP="00024744"/>
          <w:p w14:paraId="79ADD9A7" w14:textId="77777777" w:rsidR="008E5A91" w:rsidRDefault="00024744" w:rsidP="00024744">
            <w:r>
              <w:t>For the purpose of the legitimate interests of operating practice.</w:t>
            </w:r>
          </w:p>
          <w:p w14:paraId="1D83D9C6" w14:textId="77777777" w:rsidR="00897FF6" w:rsidRDefault="00897FF6" w:rsidP="00024744"/>
          <w:p w14:paraId="66464F61" w14:textId="77777777" w:rsidR="00024744" w:rsidRDefault="00024744" w:rsidP="00024744">
            <w:r>
              <w:t>Reporting with respect to statutory obligations.</w:t>
            </w:r>
          </w:p>
        </w:tc>
      </w:tr>
      <w:tr w:rsidR="008E5A91" w14:paraId="18C2CFF8" w14:textId="77777777" w:rsidTr="008E5A91">
        <w:tc>
          <w:tcPr>
            <w:tcW w:w="3080" w:type="dxa"/>
          </w:tcPr>
          <w:p w14:paraId="2C41632C" w14:textId="77777777" w:rsidR="008E5A91" w:rsidRDefault="00024744" w:rsidP="00A6464E">
            <w:r>
              <w:t xml:space="preserve">Date of Birth, </w:t>
            </w:r>
            <w:r w:rsidR="00A6464E">
              <w:t>Gender</w:t>
            </w:r>
          </w:p>
        </w:tc>
        <w:tc>
          <w:tcPr>
            <w:tcW w:w="3081" w:type="dxa"/>
          </w:tcPr>
          <w:p w14:paraId="63864AA0" w14:textId="77777777" w:rsidR="008E5A91" w:rsidRDefault="00024744" w:rsidP="00AC4A49">
            <w:r>
              <w:t>Managing the delivery of services and the planning of resources to meet expected health needs</w:t>
            </w:r>
          </w:p>
          <w:p w14:paraId="31E9CC72" w14:textId="77777777" w:rsidR="00BE4DD4" w:rsidRDefault="00BE4DD4" w:rsidP="00AC4A49"/>
          <w:p w14:paraId="7154EF9A" w14:textId="77777777" w:rsidR="00BE4DD4" w:rsidRDefault="00BE4DD4" w:rsidP="00AC4A49">
            <w:r>
              <w:t>To share with other health and social care providers where appropriate</w:t>
            </w:r>
          </w:p>
        </w:tc>
        <w:tc>
          <w:tcPr>
            <w:tcW w:w="3081" w:type="dxa"/>
          </w:tcPr>
          <w:p w14:paraId="6278DE01" w14:textId="77777777" w:rsidR="00024744" w:rsidRDefault="00024744" w:rsidP="00024744">
            <w:r>
              <w:t>Performing the practices contract with NHS England.</w:t>
            </w:r>
          </w:p>
          <w:p w14:paraId="51E9BE54" w14:textId="77777777" w:rsidR="00897FF6" w:rsidRDefault="00897FF6" w:rsidP="00024744"/>
          <w:p w14:paraId="0F3780EC" w14:textId="77777777" w:rsidR="00024744" w:rsidRDefault="00024744" w:rsidP="00024744">
            <w:r>
              <w:t>For the purpose of the legitimate interests of operating practice.</w:t>
            </w:r>
          </w:p>
          <w:p w14:paraId="5F59A07E" w14:textId="77777777" w:rsidR="00897FF6" w:rsidRDefault="00897FF6" w:rsidP="00024744"/>
          <w:p w14:paraId="0C6EFBE9" w14:textId="77777777" w:rsidR="008E5A91" w:rsidRDefault="00024744" w:rsidP="00024744">
            <w:r>
              <w:t>Reporting with respect to statutory obligations.</w:t>
            </w:r>
          </w:p>
        </w:tc>
      </w:tr>
      <w:tr w:rsidR="008E5A91" w14:paraId="503C3EE1" w14:textId="77777777" w:rsidTr="008E5A91">
        <w:tc>
          <w:tcPr>
            <w:tcW w:w="3080" w:type="dxa"/>
          </w:tcPr>
          <w:p w14:paraId="04B12B06" w14:textId="77777777" w:rsidR="008E5A91" w:rsidRDefault="00A6464E" w:rsidP="00A6464E">
            <w:r>
              <w:t>Family/Dependent/Householder Details</w:t>
            </w:r>
          </w:p>
        </w:tc>
        <w:tc>
          <w:tcPr>
            <w:tcW w:w="3081" w:type="dxa"/>
          </w:tcPr>
          <w:p w14:paraId="1BCC3510" w14:textId="77777777" w:rsidR="008E5A91" w:rsidRDefault="00A6464E" w:rsidP="00AC4A49">
            <w:r>
              <w:t>Managing correspondence</w:t>
            </w:r>
            <w:r w:rsidR="009779BD">
              <w:t>, planning and meeting the health needs of patients</w:t>
            </w:r>
            <w:r>
              <w:t xml:space="preserve"> </w:t>
            </w:r>
          </w:p>
          <w:p w14:paraId="041C5CEA" w14:textId="77777777" w:rsidR="00BE4DD4" w:rsidRDefault="00BE4DD4" w:rsidP="00AC4A49"/>
          <w:p w14:paraId="4F253607" w14:textId="77777777" w:rsidR="00BE4DD4" w:rsidRDefault="00BE4DD4" w:rsidP="00AC4A49">
            <w:r>
              <w:lastRenderedPageBreak/>
              <w:t>To share with other health and social care providers where appropriate</w:t>
            </w:r>
          </w:p>
        </w:tc>
        <w:tc>
          <w:tcPr>
            <w:tcW w:w="3081" w:type="dxa"/>
          </w:tcPr>
          <w:p w14:paraId="61968D26" w14:textId="77777777" w:rsidR="009779BD" w:rsidRDefault="009779BD" w:rsidP="009779BD">
            <w:r>
              <w:lastRenderedPageBreak/>
              <w:t>Performing the practices contract with NHS England.</w:t>
            </w:r>
          </w:p>
          <w:p w14:paraId="67B1C624" w14:textId="77777777" w:rsidR="00897FF6" w:rsidRDefault="00897FF6" w:rsidP="009779BD"/>
          <w:p w14:paraId="2A0B3D07" w14:textId="77777777" w:rsidR="008E5A91" w:rsidRDefault="009779BD" w:rsidP="009779BD">
            <w:r>
              <w:t xml:space="preserve">For the purpose of the </w:t>
            </w:r>
            <w:r>
              <w:lastRenderedPageBreak/>
              <w:t>legitimate interests of operating practice.</w:t>
            </w:r>
          </w:p>
          <w:p w14:paraId="0C31093E" w14:textId="77777777" w:rsidR="009779BD" w:rsidRDefault="009779BD" w:rsidP="009779BD">
            <w:r>
              <w:t>.</w:t>
            </w:r>
          </w:p>
        </w:tc>
      </w:tr>
      <w:tr w:rsidR="009779BD" w14:paraId="54EBA67F" w14:textId="77777777" w:rsidTr="008E5A91">
        <w:tc>
          <w:tcPr>
            <w:tcW w:w="3080" w:type="dxa"/>
          </w:tcPr>
          <w:p w14:paraId="32450FC9" w14:textId="77777777" w:rsidR="009779BD" w:rsidRDefault="002262F2" w:rsidP="00A6464E">
            <w:r>
              <w:lastRenderedPageBreak/>
              <w:t>Medical History</w:t>
            </w:r>
          </w:p>
        </w:tc>
        <w:tc>
          <w:tcPr>
            <w:tcW w:w="3081" w:type="dxa"/>
          </w:tcPr>
          <w:p w14:paraId="1E7B67E4" w14:textId="77777777" w:rsidR="009779BD" w:rsidRDefault="002262F2" w:rsidP="002262F2">
            <w:r>
              <w:t>To manage treatment and interventions which address or prevent ill health</w:t>
            </w:r>
          </w:p>
          <w:p w14:paraId="7F4D4F72" w14:textId="77777777" w:rsidR="00BE4DD4" w:rsidRDefault="00BE4DD4" w:rsidP="002262F2"/>
          <w:p w14:paraId="53EDBC67" w14:textId="77777777" w:rsidR="00BE4DD4" w:rsidRDefault="00BE4DD4" w:rsidP="002262F2">
            <w:r>
              <w:t>To share with other health and social care providers where appropriate</w:t>
            </w:r>
          </w:p>
        </w:tc>
        <w:tc>
          <w:tcPr>
            <w:tcW w:w="3081" w:type="dxa"/>
          </w:tcPr>
          <w:p w14:paraId="62619C26" w14:textId="77777777" w:rsidR="002262F2" w:rsidRDefault="002262F2" w:rsidP="002262F2">
            <w:r>
              <w:t>Performing the practices contract with NHS England.</w:t>
            </w:r>
          </w:p>
          <w:p w14:paraId="55B04AC0" w14:textId="77777777" w:rsidR="00897FF6" w:rsidRDefault="00897FF6" w:rsidP="002262F2"/>
          <w:p w14:paraId="673085A2" w14:textId="77777777" w:rsidR="002262F2" w:rsidRDefault="002262F2" w:rsidP="002262F2">
            <w:r>
              <w:t>For the purpose of the legitimate interests of operating practice.</w:t>
            </w:r>
          </w:p>
          <w:p w14:paraId="4B83888B" w14:textId="77777777" w:rsidR="00897FF6" w:rsidRDefault="00897FF6" w:rsidP="002262F2"/>
          <w:p w14:paraId="101A1D88" w14:textId="77777777" w:rsidR="009779BD" w:rsidRDefault="002262F2" w:rsidP="002262F2">
            <w:r>
              <w:t>Reporting with respect to statutory obligations.</w:t>
            </w:r>
          </w:p>
        </w:tc>
      </w:tr>
      <w:tr w:rsidR="008E5A91" w14:paraId="18B6E1A5" w14:textId="77777777" w:rsidTr="008E5A91">
        <w:tc>
          <w:tcPr>
            <w:tcW w:w="3080" w:type="dxa"/>
          </w:tcPr>
          <w:p w14:paraId="6F5F49E6" w14:textId="77777777" w:rsidR="008E5A91" w:rsidRDefault="008E5A91" w:rsidP="00AC4A49"/>
        </w:tc>
        <w:tc>
          <w:tcPr>
            <w:tcW w:w="3081" w:type="dxa"/>
          </w:tcPr>
          <w:p w14:paraId="35A2EEBF" w14:textId="77777777" w:rsidR="008E5A91" w:rsidRDefault="008E5A91" w:rsidP="00AC4A49"/>
        </w:tc>
        <w:tc>
          <w:tcPr>
            <w:tcW w:w="3081" w:type="dxa"/>
          </w:tcPr>
          <w:p w14:paraId="46ADE855" w14:textId="77777777" w:rsidR="008E5A91" w:rsidRDefault="008E5A91" w:rsidP="00AC4A49"/>
        </w:tc>
      </w:tr>
    </w:tbl>
    <w:p w14:paraId="3AFB2579" w14:textId="77777777" w:rsidR="002262F2" w:rsidRDefault="002262F2" w:rsidP="002262F2"/>
    <w:p w14:paraId="4FD96514" w14:textId="77777777" w:rsidR="00AC4A49" w:rsidRPr="00AC4A49" w:rsidRDefault="00AC4A49" w:rsidP="00AC4A49">
      <w:pPr>
        <w:ind w:firstLine="720"/>
      </w:pPr>
    </w:p>
    <w:p w14:paraId="62078D1A" w14:textId="77777777" w:rsidR="00AC4A49" w:rsidRDefault="002262F2" w:rsidP="002262F2">
      <w:pPr>
        <w:pStyle w:val="Heading2"/>
        <w:numPr>
          <w:ilvl w:val="0"/>
          <w:numId w:val="3"/>
        </w:numPr>
      </w:pPr>
      <w:r>
        <w:t>How we protect your data</w:t>
      </w:r>
    </w:p>
    <w:p w14:paraId="56BCFA4E" w14:textId="77777777" w:rsidR="002262F2" w:rsidRDefault="002262F2" w:rsidP="002262F2"/>
    <w:p w14:paraId="2ADB76B4" w14:textId="77777777" w:rsidR="002262F2" w:rsidRDefault="002262F2" w:rsidP="002262F2">
      <w:pPr>
        <w:pStyle w:val="ListParagraph"/>
        <w:numPr>
          <w:ilvl w:val="1"/>
          <w:numId w:val="3"/>
        </w:numPr>
      </w:pPr>
      <w:r>
        <w:t>We have implemented standards of technology and operational security generally accepted across the NHS in order to protect your data from the risk of loss, misuse, unauthorised alteration or deletion.</w:t>
      </w:r>
    </w:p>
    <w:p w14:paraId="40658E3D" w14:textId="77777777" w:rsidR="00BE4DD4" w:rsidRDefault="00BE4DD4" w:rsidP="00BE4DD4">
      <w:pPr>
        <w:pStyle w:val="ListParagraph"/>
        <w:ind w:left="1440"/>
      </w:pPr>
    </w:p>
    <w:p w14:paraId="130E9281" w14:textId="77777777" w:rsidR="002262F2" w:rsidRDefault="002262F2" w:rsidP="002262F2">
      <w:pPr>
        <w:pStyle w:val="ListParagraph"/>
        <w:numPr>
          <w:ilvl w:val="1"/>
          <w:numId w:val="3"/>
        </w:numPr>
      </w:pPr>
      <w:r>
        <w:t>We work with recognised and approved IT suppliers who have satisfied the appropriate NHS bodies that their products</w:t>
      </w:r>
      <w:r w:rsidR="00BE4DD4">
        <w:t xml:space="preserve"> and services meet appropriate data security and use standards.</w:t>
      </w:r>
    </w:p>
    <w:p w14:paraId="31171842" w14:textId="77777777" w:rsidR="00BE4DD4" w:rsidRDefault="00BE4DD4" w:rsidP="00BE4DD4">
      <w:pPr>
        <w:pStyle w:val="ListParagraph"/>
      </w:pPr>
    </w:p>
    <w:p w14:paraId="5E0A7B0F" w14:textId="77777777" w:rsidR="00BE4DD4" w:rsidRDefault="00BE4DD4" w:rsidP="00BE4DD4">
      <w:pPr>
        <w:pStyle w:val="ListParagraph"/>
        <w:numPr>
          <w:ilvl w:val="1"/>
          <w:numId w:val="3"/>
        </w:numPr>
      </w:pPr>
      <w:r>
        <w:t xml:space="preserve">Our management of personal information is underpinned by the Caldecott principles, further information can be found at </w:t>
      </w:r>
      <w:hyperlink r:id="rId5" w:history="1">
        <w:r w:rsidRPr="006F458B">
          <w:rPr>
            <w:rStyle w:val="Hyperlink"/>
          </w:rPr>
          <w:t>www.igt.hscic.gov.uk/Caldicott2Principles.aspx</w:t>
        </w:r>
      </w:hyperlink>
    </w:p>
    <w:p w14:paraId="531FDB8B" w14:textId="77777777" w:rsidR="00BE4DD4" w:rsidRDefault="00BE4DD4" w:rsidP="00BE4DD4">
      <w:pPr>
        <w:pStyle w:val="ListParagraph"/>
      </w:pPr>
    </w:p>
    <w:p w14:paraId="08364F52" w14:textId="77777777" w:rsidR="00BE4DD4" w:rsidRDefault="00BE4DD4" w:rsidP="00BE4DD4">
      <w:pPr>
        <w:pStyle w:val="ListParagraph"/>
        <w:ind w:left="1440"/>
      </w:pPr>
    </w:p>
    <w:p w14:paraId="268DBEE1" w14:textId="77777777" w:rsidR="00BE4DD4" w:rsidRDefault="00BE4DD4" w:rsidP="00BE4DD4">
      <w:pPr>
        <w:pStyle w:val="Heading2"/>
        <w:numPr>
          <w:ilvl w:val="0"/>
          <w:numId w:val="3"/>
        </w:numPr>
      </w:pPr>
      <w:r>
        <w:t>Who else has access to your personal data</w:t>
      </w:r>
    </w:p>
    <w:p w14:paraId="26E07929" w14:textId="77777777" w:rsidR="002262F2" w:rsidRDefault="002262F2" w:rsidP="002262F2">
      <w:r>
        <w:t xml:space="preserve"> </w:t>
      </w:r>
    </w:p>
    <w:p w14:paraId="0C94CEF2" w14:textId="77777777" w:rsidR="00BE4DD4" w:rsidRDefault="00BE4DD4" w:rsidP="00BE4DD4">
      <w:pPr>
        <w:pStyle w:val="ListParagraph"/>
        <w:numPr>
          <w:ilvl w:val="1"/>
          <w:numId w:val="3"/>
        </w:numPr>
      </w:pPr>
      <w:r>
        <w:t xml:space="preserve">We will share your data with third parties for the purpose of delivering general medical services to patients. </w:t>
      </w:r>
      <w:r w:rsidR="0044274D">
        <w:t xml:space="preserve">This may include </w:t>
      </w:r>
      <w:r>
        <w:t>NHS</w:t>
      </w:r>
      <w:r w:rsidR="0044274D">
        <w:t xml:space="preserve"> organisations, Health care providers, social care providers and other third parties.</w:t>
      </w:r>
    </w:p>
    <w:p w14:paraId="43D3E478" w14:textId="77777777" w:rsidR="0044274D" w:rsidRDefault="0044274D" w:rsidP="0044274D">
      <w:pPr>
        <w:pStyle w:val="ListParagraph"/>
        <w:ind w:left="1440"/>
      </w:pPr>
    </w:p>
    <w:p w14:paraId="32F09F2B" w14:textId="77777777" w:rsidR="0044274D" w:rsidRDefault="0044274D" w:rsidP="00BE4DD4">
      <w:pPr>
        <w:pStyle w:val="ListParagraph"/>
        <w:numPr>
          <w:ilvl w:val="1"/>
          <w:numId w:val="3"/>
        </w:numPr>
      </w:pPr>
      <w:r>
        <w:t>We share only the information which allows others to provide the service and there are contracts and information sharing agreements</w:t>
      </w:r>
      <w:r w:rsidR="00897FF6">
        <w:t xml:space="preserve"> in place</w:t>
      </w:r>
      <w:r>
        <w:t xml:space="preserve"> which require them to keep your information secure.</w:t>
      </w:r>
    </w:p>
    <w:p w14:paraId="54170AB6" w14:textId="77777777" w:rsidR="0044274D" w:rsidRDefault="0044274D" w:rsidP="0044274D">
      <w:pPr>
        <w:pStyle w:val="ListParagraph"/>
      </w:pPr>
    </w:p>
    <w:p w14:paraId="1302DD02" w14:textId="77777777" w:rsidR="0044274D" w:rsidRDefault="0044274D" w:rsidP="0044274D">
      <w:pPr>
        <w:pStyle w:val="ListParagraph"/>
        <w:ind w:left="1440"/>
      </w:pPr>
    </w:p>
    <w:p w14:paraId="6FE556FD" w14:textId="77777777" w:rsidR="00897FF6" w:rsidRDefault="00897FF6">
      <w:pPr>
        <w:rPr>
          <w:rFonts w:asciiTheme="majorHAnsi" w:eastAsiaTheme="majorEastAsia" w:hAnsiTheme="majorHAnsi"/>
          <w:b/>
          <w:bCs/>
          <w:i/>
          <w:iCs/>
          <w:sz w:val="28"/>
          <w:szCs w:val="28"/>
        </w:rPr>
      </w:pPr>
      <w:r>
        <w:br w:type="page"/>
      </w:r>
    </w:p>
    <w:p w14:paraId="4C4709C4" w14:textId="77777777" w:rsidR="0044274D" w:rsidRPr="0044274D" w:rsidRDefault="0044274D" w:rsidP="0044274D">
      <w:pPr>
        <w:pStyle w:val="Heading2"/>
        <w:numPr>
          <w:ilvl w:val="0"/>
          <w:numId w:val="3"/>
        </w:numPr>
      </w:pPr>
      <w:r w:rsidRPr="0044274D">
        <w:lastRenderedPageBreak/>
        <w:t>Your rights</w:t>
      </w:r>
    </w:p>
    <w:p w14:paraId="5C4E86BC" w14:textId="77777777" w:rsidR="0044274D" w:rsidRDefault="0044274D" w:rsidP="0044274D">
      <w:pPr>
        <w:pStyle w:val="ListParagraph"/>
        <w:ind w:left="1440"/>
      </w:pPr>
    </w:p>
    <w:p w14:paraId="4B93AEAA" w14:textId="77777777" w:rsidR="0044274D" w:rsidRDefault="0044274D" w:rsidP="0044274D">
      <w:pPr>
        <w:pStyle w:val="ListParagraph"/>
        <w:numPr>
          <w:ilvl w:val="1"/>
          <w:numId w:val="3"/>
        </w:numPr>
      </w:pPr>
      <w:r>
        <w:t>You have the following rights under the GDPR</w:t>
      </w:r>
    </w:p>
    <w:p w14:paraId="7BA09DD3" w14:textId="77777777" w:rsidR="0044274D" w:rsidRDefault="0044274D" w:rsidP="0044274D">
      <w:pPr>
        <w:pStyle w:val="ListParagraph"/>
        <w:numPr>
          <w:ilvl w:val="2"/>
          <w:numId w:val="3"/>
        </w:numPr>
      </w:pPr>
      <w:r>
        <w:t>To access your personal data</w:t>
      </w:r>
    </w:p>
    <w:p w14:paraId="5BD3A156" w14:textId="77777777" w:rsidR="0044274D" w:rsidRDefault="0044274D" w:rsidP="0044274D">
      <w:pPr>
        <w:pStyle w:val="ListParagraph"/>
        <w:numPr>
          <w:ilvl w:val="2"/>
          <w:numId w:val="3"/>
        </w:numPr>
      </w:pPr>
      <w:r>
        <w:t>To be provided with information about how your personal data is processed</w:t>
      </w:r>
    </w:p>
    <w:p w14:paraId="60E1397B" w14:textId="77777777" w:rsidR="0044274D" w:rsidRDefault="0044274D" w:rsidP="0044274D">
      <w:pPr>
        <w:pStyle w:val="ListParagraph"/>
        <w:numPr>
          <w:ilvl w:val="2"/>
          <w:numId w:val="3"/>
        </w:numPr>
      </w:pPr>
      <w:r>
        <w:t>To have your personal data corrected</w:t>
      </w:r>
    </w:p>
    <w:p w14:paraId="3B670A56" w14:textId="77777777" w:rsidR="0044274D" w:rsidRDefault="0044274D" w:rsidP="0044274D">
      <w:pPr>
        <w:pStyle w:val="ListParagraph"/>
        <w:numPr>
          <w:ilvl w:val="2"/>
          <w:numId w:val="3"/>
        </w:numPr>
      </w:pPr>
      <w:r>
        <w:t>To have your data erased in certain circumstances</w:t>
      </w:r>
    </w:p>
    <w:p w14:paraId="7B04593C" w14:textId="77777777" w:rsidR="0044274D" w:rsidRDefault="0044274D" w:rsidP="0044274D">
      <w:pPr>
        <w:pStyle w:val="ListParagraph"/>
        <w:numPr>
          <w:ilvl w:val="2"/>
          <w:numId w:val="3"/>
        </w:numPr>
      </w:pPr>
      <w:r>
        <w:t>To restrict how your personal data is processed</w:t>
      </w:r>
    </w:p>
    <w:p w14:paraId="70E04463" w14:textId="77777777" w:rsidR="0044274D" w:rsidRDefault="0044274D" w:rsidP="0044274D">
      <w:pPr>
        <w:pStyle w:val="ListParagraph"/>
        <w:numPr>
          <w:ilvl w:val="2"/>
          <w:numId w:val="3"/>
        </w:numPr>
      </w:pPr>
      <w:r>
        <w:t>To have your personal data transferred to yourself or another practice, in certain circumstances.</w:t>
      </w:r>
    </w:p>
    <w:p w14:paraId="66AC71E3" w14:textId="77777777" w:rsidR="004D3A58" w:rsidRDefault="004D3A58" w:rsidP="004D3A58">
      <w:pPr>
        <w:pStyle w:val="ListParagraph"/>
        <w:ind w:left="2160"/>
      </w:pPr>
    </w:p>
    <w:p w14:paraId="009A0F46" w14:textId="77777777" w:rsidR="0044274D" w:rsidRDefault="004D3A58" w:rsidP="0044274D">
      <w:pPr>
        <w:pStyle w:val="ListParagraph"/>
        <w:numPr>
          <w:ilvl w:val="1"/>
          <w:numId w:val="3"/>
        </w:numPr>
      </w:pPr>
      <w:r>
        <w:t>You have the right complain about how we process your data to the information commissioner.</w:t>
      </w:r>
    </w:p>
    <w:p w14:paraId="3148A2EF" w14:textId="77777777" w:rsidR="004D3A58" w:rsidRDefault="004D3A58" w:rsidP="004D3A58"/>
    <w:p w14:paraId="4A9F6EA3" w14:textId="77777777" w:rsidR="00897FF6" w:rsidRDefault="00B54CAC" w:rsidP="004D3A58">
      <w:hyperlink r:id="rId6" w:history="1">
        <w:r w:rsidR="00897FF6" w:rsidRPr="006F458B">
          <w:rPr>
            <w:rStyle w:val="Hyperlink"/>
          </w:rPr>
          <w:t>https://ico.org.uk/concerns/</w:t>
        </w:r>
      </w:hyperlink>
    </w:p>
    <w:p w14:paraId="616430F4" w14:textId="77777777" w:rsidR="00897FF6" w:rsidRDefault="00897FF6" w:rsidP="004D3A58"/>
    <w:p w14:paraId="5BB6D89B" w14:textId="77777777" w:rsidR="00897FF6" w:rsidRPr="00897FF6" w:rsidRDefault="00897FF6" w:rsidP="004D3A58">
      <w:pPr>
        <w:rPr>
          <w:color w:val="000000"/>
          <w:shd w:val="clear" w:color="auto" w:fill="FFFFFF"/>
        </w:rPr>
      </w:pPr>
      <w:r w:rsidRPr="00897FF6">
        <w:t>Tel:</w:t>
      </w:r>
      <w:r w:rsidRPr="00897FF6">
        <w:tab/>
      </w:r>
      <w:r w:rsidRPr="00897FF6">
        <w:rPr>
          <w:color w:val="000000"/>
          <w:shd w:val="clear" w:color="auto" w:fill="FFFFFF"/>
        </w:rPr>
        <w:t>0303 123 1113</w:t>
      </w:r>
    </w:p>
    <w:p w14:paraId="10A09597" w14:textId="77777777" w:rsidR="00897FF6" w:rsidRDefault="00897FF6" w:rsidP="004D3A58"/>
    <w:p w14:paraId="7B978F2E" w14:textId="77777777" w:rsidR="00897FF6" w:rsidRDefault="00897FF6" w:rsidP="004D3A58">
      <w:r>
        <w:t>The Information Commissioners Office</w:t>
      </w:r>
    </w:p>
    <w:p w14:paraId="005CC2F0" w14:textId="77777777" w:rsidR="00897FF6" w:rsidRDefault="00897FF6" w:rsidP="004D3A58">
      <w:r>
        <w:t>Wycliffe House</w:t>
      </w:r>
    </w:p>
    <w:p w14:paraId="01AF21F8" w14:textId="77777777" w:rsidR="00897FF6" w:rsidRDefault="00897FF6" w:rsidP="004D3A58">
      <w:r>
        <w:t>Water Lane</w:t>
      </w:r>
    </w:p>
    <w:p w14:paraId="36B6E416" w14:textId="77777777" w:rsidR="00897FF6" w:rsidRDefault="00897FF6" w:rsidP="004D3A58">
      <w:r>
        <w:t>Wilmslow</w:t>
      </w:r>
    </w:p>
    <w:p w14:paraId="215902AA" w14:textId="77777777" w:rsidR="00897FF6" w:rsidRDefault="00897FF6" w:rsidP="004D3A58">
      <w:r>
        <w:t>Cheshire</w:t>
      </w:r>
    </w:p>
    <w:p w14:paraId="6EC7EFC6" w14:textId="77777777" w:rsidR="00897FF6" w:rsidRPr="002262F2" w:rsidRDefault="00897FF6" w:rsidP="004D3A58">
      <w:r>
        <w:t>SK9 5AF</w:t>
      </w:r>
    </w:p>
    <w:sectPr w:rsidR="00897FF6" w:rsidRPr="00226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41EA8"/>
    <w:multiLevelType w:val="hybridMultilevel"/>
    <w:tmpl w:val="010C6B0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90C48"/>
    <w:multiLevelType w:val="multilevel"/>
    <w:tmpl w:val="A6B884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3C565DE6"/>
    <w:multiLevelType w:val="multilevel"/>
    <w:tmpl w:val="A6B884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DF64F45"/>
    <w:multiLevelType w:val="multilevel"/>
    <w:tmpl w:val="A6B884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481C282B"/>
    <w:multiLevelType w:val="hybridMultilevel"/>
    <w:tmpl w:val="A8040C0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A49"/>
    <w:rsid w:val="00024744"/>
    <w:rsid w:val="002262F2"/>
    <w:rsid w:val="0025115C"/>
    <w:rsid w:val="003B7CFA"/>
    <w:rsid w:val="0044274D"/>
    <w:rsid w:val="004D3A58"/>
    <w:rsid w:val="0079021D"/>
    <w:rsid w:val="00897FF6"/>
    <w:rsid w:val="008E5A91"/>
    <w:rsid w:val="009779BD"/>
    <w:rsid w:val="00A6464E"/>
    <w:rsid w:val="00AC4A49"/>
    <w:rsid w:val="00B242B3"/>
    <w:rsid w:val="00B54CAC"/>
    <w:rsid w:val="00BE4DD4"/>
    <w:rsid w:val="00FA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F8E85"/>
  <w15:docId w15:val="{67764C22-84A5-C341-B6B1-2CFF71DF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8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8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18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18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18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8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8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18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18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18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8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18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18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18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18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8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8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8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8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18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18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8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18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182F"/>
    <w:rPr>
      <w:b/>
      <w:bCs/>
    </w:rPr>
  </w:style>
  <w:style w:type="character" w:styleId="Emphasis">
    <w:name w:val="Emphasis"/>
    <w:basedOn w:val="DefaultParagraphFont"/>
    <w:uiPriority w:val="20"/>
    <w:qFormat/>
    <w:rsid w:val="00FA18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182F"/>
    <w:rPr>
      <w:szCs w:val="32"/>
    </w:rPr>
  </w:style>
  <w:style w:type="paragraph" w:styleId="ListParagraph">
    <w:name w:val="List Paragraph"/>
    <w:basedOn w:val="Normal"/>
    <w:uiPriority w:val="34"/>
    <w:qFormat/>
    <w:rsid w:val="00FA18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18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18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18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182F"/>
    <w:rPr>
      <w:b/>
      <w:i/>
      <w:sz w:val="24"/>
    </w:rPr>
  </w:style>
  <w:style w:type="character" w:styleId="SubtleEmphasis">
    <w:name w:val="Subtle Emphasis"/>
    <w:uiPriority w:val="19"/>
    <w:qFormat/>
    <w:rsid w:val="00FA18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18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18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18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18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82F"/>
    <w:pPr>
      <w:outlineLvl w:val="9"/>
    </w:pPr>
  </w:style>
  <w:style w:type="table" w:styleId="TableGrid">
    <w:name w:val="Table Grid"/>
    <w:basedOn w:val="TableNormal"/>
    <w:uiPriority w:val="59"/>
    <w:rsid w:val="008E5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4D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o.org.uk/concerns/" TargetMode="External"/><Relationship Id="rId5" Type="http://schemas.openxmlformats.org/officeDocument/2006/relationships/hyperlink" Target="http://www.igt.hscic.gov.uk/Caldicott2Principle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Mike (P81013 - Queen Sq Surgery)</dc:creator>
  <cp:lastModifiedBy>Rosalind Dewar</cp:lastModifiedBy>
  <cp:revision>2</cp:revision>
  <dcterms:created xsi:type="dcterms:W3CDTF">2020-12-23T10:35:00Z</dcterms:created>
  <dcterms:modified xsi:type="dcterms:W3CDTF">2020-12-23T10:35:00Z</dcterms:modified>
</cp:coreProperties>
</file>